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E" w:rsidRPr="00B74E6F" w:rsidRDefault="00D2129E" w:rsidP="00B74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6F">
        <w:rPr>
          <w:rFonts w:ascii="Times New Roman" w:hAnsi="Times New Roman" w:cs="Times New Roman"/>
          <w:b/>
          <w:sz w:val="28"/>
          <w:szCs w:val="28"/>
        </w:rPr>
        <w:t>Пенсионный фонд РФ (2013-2016 гг.)</w:t>
      </w:r>
      <w:proofErr w:type="gramStart"/>
      <w:r w:rsidR="00313956" w:rsidRPr="00313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95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13956">
        <w:rPr>
          <w:rFonts w:ascii="Times New Roman" w:hAnsi="Times New Roman" w:cs="Times New Roman"/>
          <w:b/>
          <w:sz w:val="28"/>
          <w:szCs w:val="28"/>
        </w:rPr>
        <w:t xml:space="preserve"> список литературы </w:t>
      </w:r>
    </w:p>
    <w:p w:rsidR="00313956" w:rsidRPr="00D2129E" w:rsidRDefault="00313956">
      <w:pPr>
        <w:rPr>
          <w:rFonts w:ascii="Times New Roman" w:hAnsi="Times New Roman" w:cs="Times New Roman"/>
          <w:b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3956">
        <w:rPr>
          <w:rFonts w:ascii="Times New Roman" w:hAnsi="Times New Roman" w:cs="Times New Roman"/>
          <w:sz w:val="24"/>
          <w:szCs w:val="24"/>
        </w:rPr>
        <w:t>Аншукова</w:t>
      </w:r>
      <w:proofErr w:type="spellEnd"/>
      <w:r w:rsidRPr="00313956">
        <w:rPr>
          <w:rFonts w:ascii="Times New Roman" w:hAnsi="Times New Roman" w:cs="Times New Roman"/>
          <w:sz w:val="24"/>
          <w:szCs w:val="24"/>
        </w:rPr>
        <w:t xml:space="preserve">, Т. Б. Современные тенденции пенсионного обеспечения в России // Вестник Бурятского государственного университета. - 2014. - </w:t>
      </w:r>
      <w:proofErr w:type="spellStart"/>
      <w:r w:rsidRPr="0031395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13956">
        <w:rPr>
          <w:rFonts w:ascii="Times New Roman" w:hAnsi="Times New Roman" w:cs="Times New Roman"/>
          <w:sz w:val="24"/>
          <w:szCs w:val="24"/>
        </w:rPr>
        <w:t>. 6, Ч. 2: Философия. Социология. Политология. Культурология. - С. 64-69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>Баранов, А. Разработка специализированных мероприятий для управления рисками пенсионной системы РФ важна как никогда [Текст] // Рынок ценных бумаг. - 2013. - № 2. - С. 10-11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3956">
        <w:rPr>
          <w:rFonts w:ascii="Times New Roman" w:hAnsi="Times New Roman" w:cs="Times New Roman"/>
          <w:sz w:val="24"/>
          <w:szCs w:val="24"/>
        </w:rPr>
        <w:t>Белобабченко</w:t>
      </w:r>
      <w:proofErr w:type="spellEnd"/>
      <w:r w:rsidRPr="00313956">
        <w:rPr>
          <w:rFonts w:ascii="Times New Roman" w:hAnsi="Times New Roman" w:cs="Times New Roman"/>
          <w:sz w:val="24"/>
          <w:szCs w:val="24"/>
        </w:rPr>
        <w:t>, М. К. Условия стимулирования развития в России корпоративной пенсионной системы // Журнал российского права. - 2015. - № 8. - С. 35-39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>Волкова, Т. Г. Современные проблемы проведения пенсионной реформы в РФ // Вестник Ижевского государственного технического университета имени М. Т. Калашникова. - 2015. - № 1. - С. 55-56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>Гришина Е., Влияние неформальной занятости на устойчивость пенсионной системы в России // Экономическая политика. - 2014. - № 6. - С. 7-24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3956">
        <w:rPr>
          <w:rFonts w:ascii="Times New Roman" w:hAnsi="Times New Roman" w:cs="Times New Roman"/>
          <w:sz w:val="24"/>
          <w:szCs w:val="24"/>
        </w:rPr>
        <w:t>Грянченко</w:t>
      </w:r>
      <w:proofErr w:type="spellEnd"/>
      <w:r w:rsidRPr="00313956">
        <w:rPr>
          <w:rFonts w:ascii="Times New Roman" w:hAnsi="Times New Roman" w:cs="Times New Roman"/>
          <w:sz w:val="24"/>
          <w:szCs w:val="24"/>
        </w:rPr>
        <w:t>, Т. В. Основные проблемы пенсионной системы РФ и ориентиры ее совершенствования // Труд и социальные отношения. - 2015. - Т. 26, № 1. - С. 111-127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3956"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 w:rsidRPr="00313956">
        <w:rPr>
          <w:rFonts w:ascii="Times New Roman" w:hAnsi="Times New Roman" w:cs="Times New Roman"/>
          <w:sz w:val="24"/>
          <w:szCs w:val="24"/>
        </w:rPr>
        <w:t>, М. А. Особенности нового этапа реформирования пенсионной системы РФ // Труд и социальные отношения. - 2014. - № 2. - С. 132-140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 xml:space="preserve">Дорофеев, М. Л. Программа государственного </w:t>
      </w:r>
      <w:proofErr w:type="spellStart"/>
      <w:r w:rsidRPr="0031395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13956">
        <w:rPr>
          <w:rFonts w:ascii="Times New Roman" w:hAnsi="Times New Roman" w:cs="Times New Roman"/>
          <w:sz w:val="24"/>
          <w:szCs w:val="24"/>
        </w:rPr>
        <w:t xml:space="preserve"> пенсии как инструмент совершенствования пенсионной системы Российской Федерации в современных условиях [Текст] // Финансы и кредит. - 2014. - № 23. - С. 29-42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>Ермаков, Д. Мониторинг состояния российской пенсионной системы // Человек и труд. - 2013. - № 4. - С. 27-34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>Ерохина, Т. В. Полномочия Пенсионного фонда России: правовой аспект // Социальное и пенсионное право. - 2015. - № 4. - С. 15-20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 xml:space="preserve">Ефимова, Л. А. Возможности и ограничения использования зарубежного опыта в процессе реформирования пенсионной системы РФ [Текст] // Экономический анализ: теория и практика. - 2014. - № 24. - С. 49-57    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3956">
        <w:rPr>
          <w:rFonts w:ascii="Times New Roman" w:hAnsi="Times New Roman" w:cs="Times New Roman"/>
          <w:sz w:val="24"/>
          <w:szCs w:val="24"/>
        </w:rPr>
        <w:t>Жабыко</w:t>
      </w:r>
      <w:proofErr w:type="spellEnd"/>
      <w:r w:rsidRPr="00313956">
        <w:rPr>
          <w:rFonts w:ascii="Times New Roman" w:hAnsi="Times New Roman" w:cs="Times New Roman"/>
          <w:sz w:val="24"/>
          <w:szCs w:val="24"/>
        </w:rPr>
        <w:t>, Л. Л. Некоторые меры по борьбе с коррупцией в системе Пенсионного фонда Российской Федерации // Следователь. - 2014. - № 10. - С. 18-20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>Захаров, М. Л. Международные правовые стандарты пенсионного обеспечения и российская страховая пенсионная система // Журнал российского права. - 2015. - № 7. - С. 5-12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>Зубанова, О. Я. Проблемы правового регулирования деятельности Пенсионного фонда России и пути их решения // Вопросы экономики и права. - 2014. - № 5. - С. 7-10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>Зубанова, О. Я. Проблемы правового регулирования деятельности Пенсионного фонда России и пути их решения // Вопросы экономики и права. - 2014. - № 5. - С. 7-10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>Князева, Е. Ю. Гражданско-правовые аспекты реформирования пенсионной системы Российской Федерации на современном этапе [Текст] // Вестник РГГУ</w:t>
      </w:r>
      <w:proofErr w:type="gramStart"/>
      <w:r w:rsidRPr="003139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3956">
        <w:rPr>
          <w:rFonts w:ascii="Times New Roman" w:hAnsi="Times New Roman" w:cs="Times New Roman"/>
          <w:sz w:val="24"/>
          <w:szCs w:val="24"/>
        </w:rPr>
        <w:t xml:space="preserve"> Серия "Юридические науки". </w:t>
      </w:r>
      <w:r w:rsidRPr="00313956">
        <w:rPr>
          <w:rFonts w:ascii="Times New Roman" w:hAnsi="Times New Roman" w:cs="Times New Roman"/>
          <w:sz w:val="24"/>
          <w:szCs w:val="24"/>
        </w:rPr>
        <w:t>- 2014. - № 9</w:t>
      </w:r>
      <w:r w:rsidRPr="00313956">
        <w:rPr>
          <w:rFonts w:ascii="Times New Roman" w:hAnsi="Times New Roman" w:cs="Times New Roman"/>
          <w:sz w:val="24"/>
          <w:szCs w:val="24"/>
        </w:rPr>
        <w:t xml:space="preserve"> - С. 102-107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3956">
        <w:rPr>
          <w:rFonts w:ascii="Times New Roman" w:hAnsi="Times New Roman" w:cs="Times New Roman"/>
          <w:sz w:val="24"/>
          <w:szCs w:val="24"/>
        </w:rPr>
        <w:t>Кутубарова</w:t>
      </w:r>
      <w:proofErr w:type="spellEnd"/>
      <w:r w:rsidRPr="00313956">
        <w:rPr>
          <w:rFonts w:ascii="Times New Roman" w:hAnsi="Times New Roman" w:cs="Times New Roman"/>
          <w:sz w:val="24"/>
          <w:szCs w:val="24"/>
        </w:rPr>
        <w:t xml:space="preserve">, Г. Д. Посткризисное состояние финансовых институтов Российской Федерации [Текст] // Финансы и кредит. - 2014. - № 23. - С. 12-17    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 xml:space="preserve">Мельников, Р. М. Совершенствование </w:t>
      </w:r>
      <w:proofErr w:type="gramStart"/>
      <w:r w:rsidRPr="00313956">
        <w:rPr>
          <w:rFonts w:ascii="Times New Roman" w:hAnsi="Times New Roman" w:cs="Times New Roman"/>
          <w:sz w:val="24"/>
          <w:szCs w:val="24"/>
        </w:rPr>
        <w:t>механизма регулирования рисков инвестирования пенсионных накоплений</w:t>
      </w:r>
      <w:proofErr w:type="gramEnd"/>
      <w:r w:rsidRPr="00313956">
        <w:rPr>
          <w:rFonts w:ascii="Times New Roman" w:hAnsi="Times New Roman" w:cs="Times New Roman"/>
          <w:sz w:val="24"/>
          <w:szCs w:val="24"/>
        </w:rPr>
        <w:t xml:space="preserve"> // Финансы. - 2014. - № 8. - С. 47-53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3956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313956">
        <w:rPr>
          <w:rFonts w:ascii="Times New Roman" w:hAnsi="Times New Roman" w:cs="Times New Roman"/>
          <w:sz w:val="24"/>
          <w:szCs w:val="24"/>
        </w:rPr>
        <w:t>, В. С. Статистическое исследование факторов, определяющих доходы пенсионной системы Российской Федерации // Вопросы статистики. - 2014. - № 6. - С. 37-42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>Пенсионная система: что ждет россиян в 2015 году</w:t>
      </w:r>
      <w:proofErr w:type="gramStart"/>
      <w:r w:rsidRPr="003139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3956">
        <w:rPr>
          <w:rFonts w:ascii="Times New Roman" w:hAnsi="Times New Roman" w:cs="Times New Roman"/>
          <w:sz w:val="24"/>
          <w:szCs w:val="24"/>
        </w:rPr>
        <w:t xml:space="preserve"> информация ПФ РФ // Экономика и учет труда. - 2015. - № 1. - С. 60-64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3956">
        <w:rPr>
          <w:rFonts w:ascii="Times New Roman" w:hAnsi="Times New Roman" w:cs="Times New Roman"/>
          <w:sz w:val="24"/>
          <w:szCs w:val="24"/>
        </w:rPr>
        <w:t>Пенюгалова</w:t>
      </w:r>
      <w:proofErr w:type="spellEnd"/>
      <w:r w:rsidRPr="00313956">
        <w:rPr>
          <w:rFonts w:ascii="Times New Roman" w:hAnsi="Times New Roman" w:cs="Times New Roman"/>
          <w:sz w:val="24"/>
          <w:szCs w:val="24"/>
        </w:rPr>
        <w:t>, Л. А. Оценка состояния пенсионной системы Российской Федерации // Страховое дело. - 2014. - № 3. - С. 8-12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3956">
        <w:rPr>
          <w:rFonts w:ascii="Times New Roman" w:hAnsi="Times New Roman" w:cs="Times New Roman"/>
          <w:sz w:val="24"/>
          <w:szCs w:val="24"/>
        </w:rPr>
        <w:t>Полонных</w:t>
      </w:r>
      <w:proofErr w:type="spellEnd"/>
      <w:r w:rsidRPr="00313956">
        <w:rPr>
          <w:rFonts w:ascii="Times New Roman" w:hAnsi="Times New Roman" w:cs="Times New Roman"/>
          <w:sz w:val="24"/>
          <w:szCs w:val="24"/>
        </w:rPr>
        <w:t>, В. В. Краткосрочные обязательства Пенсионного фонда РФ - легитимный денежный суррогат [Текст] // Закон и право. - 2014. - № 6. - С. 138-142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>Сивакова, И. В. Взыскание страховых взносов в Пенсионный фонд Российской Федерации: необходимость совершенствования правового регулирования.  // Социальное и пенсионное право. - 2013. - № 4. - С. 32-36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>Соловьев, А. К. Проблемы оценки эффективности пенсионной системы // Социальное и пенсионное право. - 2014. - № 4. - С. 11-17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lastRenderedPageBreak/>
        <w:t>Соловьев, А. Коэффициент замещения трудовой пенсии как критерий эффективности пенсионной системы // Экономическая политика. - 2014. - № 3. - С. 61-92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56">
        <w:rPr>
          <w:rFonts w:ascii="Times New Roman" w:hAnsi="Times New Roman" w:cs="Times New Roman"/>
          <w:sz w:val="24"/>
          <w:szCs w:val="24"/>
        </w:rPr>
        <w:t>Фомин, Д. А. Итоги реформирования и перспективы пенсионной системы России [Текст]</w:t>
      </w:r>
      <w:proofErr w:type="gramStart"/>
      <w:r w:rsidRPr="003139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3956">
        <w:rPr>
          <w:rFonts w:ascii="Times New Roman" w:hAnsi="Times New Roman" w:cs="Times New Roman"/>
          <w:sz w:val="24"/>
          <w:szCs w:val="24"/>
        </w:rPr>
        <w:t xml:space="preserve"> вместо послесловия // ЭКО. Экономика и организация промышленного производства. - 2011. - N 3. - С. 86-91</w:t>
      </w:r>
    </w:p>
    <w:p w:rsidR="00313956" w:rsidRPr="00313956" w:rsidRDefault="00313956" w:rsidP="00313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956" w:rsidRPr="00313956" w:rsidRDefault="00313956" w:rsidP="003139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3956">
        <w:rPr>
          <w:rFonts w:ascii="Times New Roman" w:hAnsi="Times New Roman" w:cs="Times New Roman"/>
          <w:sz w:val="24"/>
          <w:szCs w:val="24"/>
        </w:rPr>
        <w:t>Чирков, С. А. Развитие Пенсионного законодательства в свете федерального конституционного правосудия // Пенсия. - 2013. - № 3. - С. 66-76</w:t>
      </w:r>
    </w:p>
    <w:sectPr w:rsidR="00313956" w:rsidRPr="0031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4CAE"/>
    <w:multiLevelType w:val="hybridMultilevel"/>
    <w:tmpl w:val="841CB55C"/>
    <w:lvl w:ilvl="0" w:tplc="C4EC0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9A4307"/>
    <w:multiLevelType w:val="hybridMultilevel"/>
    <w:tmpl w:val="24C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5"/>
    <w:rsid w:val="001711A4"/>
    <w:rsid w:val="00313956"/>
    <w:rsid w:val="0033149E"/>
    <w:rsid w:val="003814BA"/>
    <w:rsid w:val="006F11B8"/>
    <w:rsid w:val="007E54C3"/>
    <w:rsid w:val="00A33575"/>
    <w:rsid w:val="00B74E6F"/>
    <w:rsid w:val="00C24821"/>
    <w:rsid w:val="00D13E78"/>
    <w:rsid w:val="00D2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2</cp:revision>
  <dcterms:created xsi:type="dcterms:W3CDTF">2016-02-02T08:08:00Z</dcterms:created>
  <dcterms:modified xsi:type="dcterms:W3CDTF">2016-04-19T09:54:00Z</dcterms:modified>
</cp:coreProperties>
</file>